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100" w:rsidRPr="008A1BA4" w:rsidRDefault="00607100" w:rsidP="00607100">
      <w:pPr>
        <w:jc w:val="center"/>
        <w:rPr>
          <w:rFonts w:asciiTheme="minorHAnsi" w:hAnsiTheme="minorHAnsi"/>
          <w:b/>
        </w:rPr>
      </w:pPr>
      <w:r w:rsidRPr="008A1BA4">
        <w:rPr>
          <w:rFonts w:asciiTheme="minorHAnsi" w:hAnsiTheme="minorHAnsi"/>
          <w:b/>
        </w:rPr>
        <w:t>FORESCOUT TECHNOLOGIES, INC.</w:t>
      </w:r>
    </w:p>
    <w:p w:rsidR="00607100" w:rsidRPr="008A1BA4" w:rsidRDefault="00607100" w:rsidP="00607100">
      <w:pPr>
        <w:jc w:val="center"/>
        <w:rPr>
          <w:rFonts w:asciiTheme="minorHAnsi" w:hAnsiTheme="minorHAnsi"/>
          <w:b/>
        </w:rPr>
      </w:pPr>
      <w:r w:rsidRPr="008A1BA4">
        <w:rPr>
          <w:rFonts w:asciiTheme="minorHAnsi" w:hAnsiTheme="minorHAnsi"/>
          <w:b/>
        </w:rPr>
        <w:t>CHANGE ORDER TO THE STATEMENT OF WORK</w:t>
      </w:r>
    </w:p>
    <w:p w:rsidR="00607100" w:rsidRPr="008A1BA4" w:rsidRDefault="00607100" w:rsidP="00607100">
      <w:pPr>
        <w:jc w:val="both"/>
        <w:rPr>
          <w:rFonts w:asciiTheme="minorHAnsi" w:hAnsiTheme="minorHAnsi"/>
        </w:rPr>
      </w:pPr>
    </w:p>
    <w:p w:rsidR="00607100" w:rsidRPr="008A1BA4" w:rsidRDefault="00607100" w:rsidP="00607100">
      <w:pPr>
        <w:jc w:val="both"/>
        <w:rPr>
          <w:rFonts w:asciiTheme="minorHAnsi" w:hAnsiTheme="minorHAnsi"/>
        </w:rPr>
      </w:pPr>
      <w:r w:rsidRPr="008A1BA4">
        <w:rPr>
          <w:rFonts w:asciiTheme="minorHAnsi" w:hAnsiTheme="minorHAnsi"/>
        </w:rPr>
        <w:t>This Change Order to the Statement of Work (“</w:t>
      </w:r>
      <w:r w:rsidRPr="00AD30F6">
        <w:rPr>
          <w:rFonts w:asciiTheme="minorHAnsi" w:hAnsiTheme="minorHAnsi"/>
          <w:u w:val="single"/>
        </w:rPr>
        <w:t>Change Order</w:t>
      </w:r>
      <w:r w:rsidRPr="008A1BA4">
        <w:rPr>
          <w:rFonts w:asciiTheme="minorHAnsi" w:hAnsiTheme="minorHAnsi"/>
        </w:rPr>
        <w:t>”) is made and entered into as of</w:t>
      </w:r>
      <w:r>
        <w:rPr>
          <w:rFonts w:asciiTheme="minorHAnsi" w:hAnsiTheme="minorHAnsi"/>
        </w:rPr>
        <w:t xml:space="preserve"> the date last signed below</w:t>
      </w:r>
      <w:r w:rsidRPr="008A1BA4">
        <w:rPr>
          <w:rFonts w:asciiTheme="minorHAnsi" w:hAnsiTheme="minorHAnsi"/>
        </w:rPr>
        <w:t xml:space="preserve"> (“</w:t>
      </w:r>
      <w:r w:rsidRPr="00AD30F6">
        <w:rPr>
          <w:rFonts w:asciiTheme="minorHAnsi" w:hAnsiTheme="minorHAnsi"/>
          <w:u w:val="single"/>
        </w:rPr>
        <w:t>Effective Date</w:t>
      </w:r>
      <w:r w:rsidRPr="008A1BA4">
        <w:rPr>
          <w:rFonts w:asciiTheme="minorHAnsi" w:hAnsiTheme="minorHAnsi"/>
        </w:rPr>
        <w:t xml:space="preserve">”) by and between </w:t>
      </w:r>
      <w:r w:rsidRPr="008A1BA4">
        <w:rPr>
          <w:rFonts w:asciiTheme="minorHAnsi" w:hAnsiTheme="minorHAnsi"/>
          <w:b/>
        </w:rPr>
        <w:t>ForeScout Technologies, Inc.</w:t>
      </w:r>
      <w:r w:rsidRPr="008A1BA4">
        <w:rPr>
          <w:rFonts w:asciiTheme="minorHAnsi" w:hAnsiTheme="minorHAnsi"/>
        </w:rPr>
        <w:t xml:space="preserve">, a Delaware corporation having its principal offices at </w:t>
      </w:r>
      <w:r>
        <w:rPr>
          <w:rFonts w:asciiTheme="minorHAnsi" w:hAnsiTheme="minorHAnsi"/>
        </w:rPr>
        <w:t>190 West Tasman Drive, San Jose, CA 95134</w:t>
      </w:r>
      <w:r w:rsidRPr="008A1BA4">
        <w:rPr>
          <w:rFonts w:asciiTheme="minorHAnsi" w:hAnsiTheme="minorHAnsi"/>
        </w:rPr>
        <w:t xml:space="preserve"> (“</w:t>
      </w:r>
      <w:r w:rsidRPr="00AD30F6">
        <w:rPr>
          <w:rFonts w:asciiTheme="minorHAnsi" w:hAnsiTheme="minorHAnsi"/>
          <w:u w:val="single"/>
        </w:rPr>
        <w:t>ForeScout</w:t>
      </w:r>
      <w:r w:rsidRPr="008A1BA4">
        <w:rPr>
          <w:rFonts w:asciiTheme="minorHAnsi" w:hAnsiTheme="minorHAnsi"/>
        </w:rPr>
        <w:t>”) and</w:t>
      </w:r>
      <w:r>
        <w:rPr>
          <w:rFonts w:asciiTheme="minorHAnsi" w:hAnsiTheme="minorHAnsi"/>
        </w:rPr>
        <w:t xml:space="preserve"> </w:t>
      </w:r>
      <w:r w:rsidRPr="008A1BA4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1136414791"/>
          <w:placeholder>
            <w:docPart w:val="E4D07E2B1C2941D39863AD845CC76836"/>
          </w:placeholder>
        </w:sdtPr>
        <w:sdtEndPr/>
        <w:sdtContent>
          <w:r>
            <w:rPr>
              <w:rFonts w:asciiTheme="minorHAnsi" w:hAnsiTheme="minorHAnsi"/>
            </w:rPr>
            <w:t xml:space="preserve"> </w:t>
          </w:r>
        </w:sdtContent>
      </w:sdt>
      <w:r>
        <w:rPr>
          <w:rFonts w:asciiTheme="minorHAnsi" w:hAnsiTheme="minorHAnsi"/>
        </w:rPr>
        <w:t xml:space="preserve"> </w:t>
      </w:r>
      <w:r w:rsidRPr="008A1BA4">
        <w:rPr>
          <w:rFonts w:asciiTheme="minorHAnsi" w:hAnsiTheme="minorHAnsi"/>
        </w:rPr>
        <w:t xml:space="preserve">, having its principal offices at </w:t>
      </w:r>
      <w:sdt>
        <w:sdtPr>
          <w:rPr>
            <w:rFonts w:asciiTheme="minorHAnsi" w:hAnsiTheme="minorHAnsi"/>
          </w:rPr>
          <w:id w:val="-182673249"/>
          <w:placeholder>
            <w:docPart w:val="31544DFEE1674F60AD33A6301DCCC3B3"/>
          </w:placeholder>
        </w:sdtPr>
        <w:sdtEndPr/>
        <w:sdtContent>
          <w:r>
            <w:rPr>
              <w:rFonts w:asciiTheme="minorHAnsi" w:hAnsiTheme="minorHAnsi"/>
            </w:rPr>
            <w:t xml:space="preserve"> </w:t>
          </w:r>
        </w:sdtContent>
      </w:sdt>
      <w:r w:rsidRPr="008A1BA4" w:rsidDel="00FA6F1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(“</w:t>
      </w:r>
      <w:r w:rsidRPr="00AD30F6">
        <w:rPr>
          <w:rFonts w:asciiTheme="minorHAnsi" w:hAnsiTheme="minorHAnsi"/>
          <w:u w:val="single"/>
        </w:rPr>
        <w:t>Company</w:t>
      </w:r>
      <w:r>
        <w:rPr>
          <w:rFonts w:asciiTheme="minorHAnsi" w:hAnsiTheme="minorHAnsi"/>
        </w:rPr>
        <w:t>”)</w:t>
      </w:r>
      <w:r w:rsidRPr="008A1BA4">
        <w:rPr>
          <w:rFonts w:asciiTheme="minorHAnsi" w:hAnsiTheme="minorHAnsi"/>
        </w:rPr>
        <w:t>. ForeScout and Company are collectively or individually referred to herein as “</w:t>
      </w:r>
      <w:r w:rsidRPr="00AD30F6">
        <w:rPr>
          <w:rFonts w:asciiTheme="minorHAnsi" w:hAnsiTheme="minorHAnsi"/>
          <w:u w:val="single"/>
        </w:rPr>
        <w:t>Party</w:t>
      </w:r>
      <w:r w:rsidRPr="008A1BA4">
        <w:rPr>
          <w:rFonts w:asciiTheme="minorHAnsi" w:hAnsiTheme="minorHAnsi"/>
        </w:rPr>
        <w:t>” or “</w:t>
      </w:r>
      <w:r w:rsidRPr="00AD30F6">
        <w:rPr>
          <w:rFonts w:asciiTheme="minorHAnsi" w:hAnsiTheme="minorHAnsi"/>
          <w:u w:val="single"/>
        </w:rPr>
        <w:t>Parties</w:t>
      </w:r>
      <w:r w:rsidRPr="008A1BA4">
        <w:rPr>
          <w:rFonts w:asciiTheme="minorHAnsi" w:hAnsiTheme="minorHAnsi"/>
        </w:rPr>
        <w:t xml:space="preserve">”, as applicable. </w:t>
      </w:r>
    </w:p>
    <w:p w:rsidR="00607100" w:rsidRPr="008A1BA4" w:rsidRDefault="00607100" w:rsidP="00607100">
      <w:pPr>
        <w:jc w:val="both"/>
        <w:rPr>
          <w:rFonts w:asciiTheme="minorHAnsi" w:hAnsiTheme="minorHAnsi"/>
        </w:rPr>
      </w:pPr>
    </w:p>
    <w:p w:rsidR="00607100" w:rsidRPr="008A1BA4" w:rsidRDefault="00607100" w:rsidP="00607100">
      <w:pPr>
        <w:jc w:val="both"/>
        <w:rPr>
          <w:rFonts w:asciiTheme="minorHAnsi" w:hAnsiTheme="minorHAnsi"/>
        </w:rPr>
      </w:pPr>
      <w:r w:rsidRPr="008A1BA4">
        <w:rPr>
          <w:rFonts w:asciiTheme="minorHAnsi" w:hAnsiTheme="minorHAnsi"/>
          <w:b/>
        </w:rPr>
        <w:t xml:space="preserve">WHEREAS, </w:t>
      </w:r>
      <w:r w:rsidRPr="008A1BA4">
        <w:rPr>
          <w:rFonts w:asciiTheme="minorHAnsi" w:hAnsiTheme="minorHAnsi"/>
        </w:rPr>
        <w:t>ForeScout and Company entered into the Statement of Work on</w:t>
      </w:r>
      <w:r>
        <w:rPr>
          <w:rFonts w:asciiTheme="minorHAnsi" w:hAnsiTheme="minorHAnsi"/>
        </w:rPr>
        <w:t xml:space="preserve"> </w:t>
      </w:r>
      <w:r w:rsidRPr="008A1BA4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1707062051"/>
          <w:placeholder>
            <w:docPart w:val="BFC381F0040F4D22AB28C5CF4C964E0F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Theme="minorHAnsi" w:hAnsiTheme="minorHAnsi"/>
            </w:rPr>
            <w:t xml:space="preserve"> </w:t>
          </w:r>
        </w:sdtContent>
      </w:sdt>
      <w:r w:rsidDel="00FA6F13">
        <w:rPr>
          <w:rFonts w:asciiTheme="minorHAnsi" w:hAnsiTheme="minorHAnsi"/>
        </w:rPr>
        <w:t xml:space="preserve"> </w:t>
      </w:r>
      <w:r w:rsidRPr="008A1BA4">
        <w:rPr>
          <w:rFonts w:asciiTheme="minorHAnsi" w:hAnsiTheme="minorHAnsi"/>
        </w:rPr>
        <w:t xml:space="preserve"> in which ForeScout agreed to provide certain services to Company in connection with the implementation of certain ForeScout products (</w:t>
      </w:r>
      <w:r>
        <w:rPr>
          <w:rFonts w:asciiTheme="minorHAnsi" w:hAnsiTheme="minorHAnsi"/>
        </w:rPr>
        <w:t xml:space="preserve">the </w:t>
      </w:r>
      <w:r w:rsidRPr="008A1BA4">
        <w:rPr>
          <w:rFonts w:asciiTheme="minorHAnsi" w:hAnsiTheme="minorHAnsi"/>
        </w:rPr>
        <w:t>“</w:t>
      </w:r>
      <w:r w:rsidRPr="00AD30F6">
        <w:rPr>
          <w:rFonts w:asciiTheme="minorHAnsi" w:hAnsiTheme="minorHAnsi"/>
          <w:u w:val="single"/>
        </w:rPr>
        <w:t>SOW</w:t>
      </w:r>
      <w:r w:rsidRPr="008A1BA4">
        <w:rPr>
          <w:rFonts w:asciiTheme="minorHAnsi" w:hAnsiTheme="minorHAnsi"/>
        </w:rPr>
        <w:t xml:space="preserve">”). All capitalized terms used herein but not defined shall have the meaning ascribed to them in the </w:t>
      </w:r>
      <w:r>
        <w:rPr>
          <w:rFonts w:asciiTheme="minorHAnsi" w:hAnsiTheme="minorHAnsi"/>
        </w:rPr>
        <w:t>SOW</w:t>
      </w:r>
      <w:r w:rsidRPr="008A1BA4">
        <w:rPr>
          <w:rFonts w:asciiTheme="minorHAnsi" w:hAnsiTheme="minorHAnsi"/>
        </w:rPr>
        <w:t>;</w:t>
      </w:r>
    </w:p>
    <w:p w:rsidR="00607100" w:rsidRPr="008A1BA4" w:rsidRDefault="00607100" w:rsidP="00607100">
      <w:pPr>
        <w:jc w:val="both"/>
        <w:rPr>
          <w:rFonts w:asciiTheme="minorHAnsi" w:hAnsiTheme="minorHAnsi"/>
          <w:b/>
        </w:rPr>
      </w:pPr>
    </w:p>
    <w:p w:rsidR="00607100" w:rsidRPr="008A1BA4" w:rsidRDefault="00607100" w:rsidP="00607100">
      <w:pPr>
        <w:jc w:val="both"/>
        <w:rPr>
          <w:rFonts w:asciiTheme="minorHAnsi" w:hAnsiTheme="minorHAnsi"/>
        </w:rPr>
      </w:pPr>
      <w:r w:rsidRPr="008A1BA4">
        <w:rPr>
          <w:rFonts w:asciiTheme="minorHAnsi" w:hAnsiTheme="minorHAnsi"/>
          <w:b/>
        </w:rPr>
        <w:t xml:space="preserve">NOW THEREFORE, </w:t>
      </w:r>
      <w:r w:rsidRPr="008A1BA4">
        <w:rPr>
          <w:rFonts w:asciiTheme="minorHAnsi" w:hAnsiTheme="minorHAnsi"/>
        </w:rPr>
        <w:t xml:space="preserve">the Parties now agree to change the </w:t>
      </w:r>
      <w:r>
        <w:rPr>
          <w:rFonts w:asciiTheme="minorHAnsi" w:hAnsiTheme="minorHAnsi"/>
        </w:rPr>
        <w:t xml:space="preserve">SOW </w:t>
      </w:r>
      <w:r w:rsidRPr="008A1BA4">
        <w:rPr>
          <w:rFonts w:asciiTheme="minorHAnsi" w:hAnsiTheme="minorHAnsi"/>
        </w:rPr>
        <w:t>as follows:</w:t>
      </w:r>
    </w:p>
    <w:p w:rsidR="00607100" w:rsidRPr="008A1BA4" w:rsidRDefault="00607100" w:rsidP="00607100">
      <w:pPr>
        <w:jc w:val="both"/>
        <w:rPr>
          <w:rFonts w:asciiTheme="minorHAnsi" w:hAnsiTheme="minorHAnsi"/>
        </w:rPr>
      </w:pPr>
    </w:p>
    <w:p w:rsidR="00607100" w:rsidRPr="008A1BA4" w:rsidRDefault="00607100" w:rsidP="00607100">
      <w:pPr>
        <w:pStyle w:val="ListParagraph"/>
        <w:numPr>
          <w:ilvl w:val="0"/>
          <w:numId w:val="1"/>
        </w:numPr>
        <w:ind w:left="360"/>
        <w:jc w:val="both"/>
        <w:rPr>
          <w:rFonts w:asciiTheme="minorHAnsi" w:hAnsiTheme="minorHAnsi"/>
        </w:rPr>
      </w:pPr>
      <w:r w:rsidRPr="008A1BA4">
        <w:rPr>
          <w:rFonts w:asciiTheme="minorHAnsi" w:hAnsiTheme="minorHAnsi"/>
        </w:rPr>
        <w:t>Description of Request and Impact Summary:</w:t>
      </w:r>
    </w:p>
    <w:p w:rsidR="00607100" w:rsidRPr="008A1BA4" w:rsidRDefault="00607100" w:rsidP="00607100">
      <w:pPr>
        <w:pStyle w:val="ListParagraph"/>
        <w:ind w:left="360"/>
        <w:jc w:val="both"/>
        <w:rPr>
          <w:rFonts w:asciiTheme="minorHAnsi" w:hAnsiTheme="minorHAnsi"/>
        </w:rPr>
      </w:pPr>
    </w:p>
    <w:p w:rsidR="00607100" w:rsidRPr="008A1BA4" w:rsidRDefault="00607100" w:rsidP="00607100">
      <w:pPr>
        <w:pStyle w:val="ListParagraph"/>
        <w:numPr>
          <w:ilvl w:val="0"/>
          <w:numId w:val="1"/>
        </w:numPr>
        <w:ind w:left="360"/>
        <w:jc w:val="both"/>
        <w:rPr>
          <w:rFonts w:asciiTheme="minorHAnsi" w:hAnsiTheme="minorHAnsi"/>
        </w:rPr>
      </w:pPr>
      <w:r w:rsidRPr="008A1BA4">
        <w:rPr>
          <w:rFonts w:asciiTheme="minorHAnsi" w:hAnsiTheme="minorHAnsi"/>
        </w:rPr>
        <w:t>Projected Additional Costs</w:t>
      </w:r>
    </w:p>
    <w:p w:rsidR="00607100" w:rsidRPr="008A1BA4" w:rsidRDefault="00607100" w:rsidP="00607100">
      <w:pPr>
        <w:pStyle w:val="ListParagraph"/>
        <w:ind w:left="360"/>
        <w:jc w:val="both"/>
        <w:rPr>
          <w:rFonts w:asciiTheme="minorHAnsi" w:hAnsiTheme="minorHAnsi"/>
        </w:rPr>
      </w:pPr>
    </w:p>
    <w:p w:rsidR="00607100" w:rsidRPr="008A1BA4" w:rsidRDefault="00607100" w:rsidP="00607100">
      <w:pPr>
        <w:pStyle w:val="ListParagraph"/>
        <w:numPr>
          <w:ilvl w:val="0"/>
          <w:numId w:val="1"/>
        </w:numPr>
        <w:ind w:left="360"/>
        <w:jc w:val="both"/>
        <w:rPr>
          <w:rFonts w:asciiTheme="minorHAnsi" w:hAnsiTheme="minorHAnsi"/>
        </w:rPr>
      </w:pPr>
      <w:r w:rsidRPr="008A1BA4">
        <w:rPr>
          <w:rFonts w:asciiTheme="minorHAnsi" w:hAnsiTheme="minorHAnsi"/>
        </w:rPr>
        <w:t xml:space="preserve">In the case of a direct conflict between the terms contained in this Change Order and the </w:t>
      </w:r>
      <w:r>
        <w:rPr>
          <w:rFonts w:asciiTheme="minorHAnsi" w:hAnsiTheme="minorHAnsi"/>
        </w:rPr>
        <w:t>SOW</w:t>
      </w:r>
      <w:r w:rsidRPr="008A1BA4">
        <w:rPr>
          <w:rFonts w:asciiTheme="minorHAnsi" w:hAnsiTheme="minorHAnsi"/>
        </w:rPr>
        <w:t xml:space="preserve">, the applicable terms of this Change Order shall prevail. </w:t>
      </w:r>
    </w:p>
    <w:p w:rsidR="00607100" w:rsidRPr="008A1BA4" w:rsidRDefault="00607100" w:rsidP="00607100">
      <w:pPr>
        <w:pStyle w:val="ListParagraph"/>
        <w:jc w:val="both"/>
        <w:rPr>
          <w:rFonts w:asciiTheme="minorHAnsi" w:hAnsiTheme="minorHAnsi"/>
        </w:rPr>
      </w:pPr>
    </w:p>
    <w:p w:rsidR="00607100" w:rsidRDefault="00607100" w:rsidP="00607100">
      <w:pPr>
        <w:pStyle w:val="ListParagraph"/>
        <w:numPr>
          <w:ilvl w:val="0"/>
          <w:numId w:val="1"/>
        </w:numPr>
        <w:ind w:left="360"/>
        <w:jc w:val="both"/>
        <w:rPr>
          <w:rFonts w:asciiTheme="minorHAnsi" w:hAnsiTheme="minorHAnsi"/>
        </w:rPr>
      </w:pPr>
      <w:r w:rsidRPr="008A1BA4">
        <w:rPr>
          <w:rFonts w:asciiTheme="minorHAnsi" w:hAnsiTheme="minorHAnsi"/>
        </w:rPr>
        <w:t xml:space="preserve">Except as specifically modified and amended herein, all of the </w:t>
      </w:r>
      <w:r>
        <w:rPr>
          <w:rFonts w:asciiTheme="minorHAnsi" w:hAnsiTheme="minorHAnsi"/>
        </w:rPr>
        <w:t xml:space="preserve">services, and related </w:t>
      </w:r>
      <w:r w:rsidRPr="008A1BA4">
        <w:rPr>
          <w:rFonts w:asciiTheme="minorHAnsi" w:hAnsiTheme="minorHAnsi"/>
        </w:rPr>
        <w:t xml:space="preserve">terms and conditions contained in the </w:t>
      </w:r>
      <w:r>
        <w:rPr>
          <w:rFonts w:asciiTheme="minorHAnsi" w:hAnsiTheme="minorHAnsi"/>
        </w:rPr>
        <w:t>SOW</w:t>
      </w:r>
      <w:r w:rsidRPr="008A1BA4">
        <w:rPr>
          <w:rFonts w:asciiTheme="minorHAnsi" w:hAnsiTheme="minorHAnsi"/>
        </w:rPr>
        <w:t xml:space="preserve"> remain in full force and effect. </w:t>
      </w:r>
    </w:p>
    <w:p w:rsidR="00607100" w:rsidRPr="00F55F16" w:rsidRDefault="00607100" w:rsidP="00607100">
      <w:pPr>
        <w:pStyle w:val="ListParagraph"/>
        <w:rPr>
          <w:rFonts w:asciiTheme="minorHAnsi" w:hAnsiTheme="minorHAnsi"/>
        </w:rPr>
      </w:pPr>
    </w:p>
    <w:p w:rsidR="00607100" w:rsidRPr="008A1BA4" w:rsidRDefault="00607100" w:rsidP="00607100">
      <w:pPr>
        <w:pStyle w:val="ListParagraph"/>
        <w:numPr>
          <w:ilvl w:val="0"/>
          <w:numId w:val="1"/>
        </w:numPr>
        <w:ind w:left="360"/>
        <w:jc w:val="both"/>
        <w:rPr>
          <w:rFonts w:asciiTheme="minorHAnsi" w:hAnsiTheme="minorHAnsi"/>
        </w:rPr>
      </w:pPr>
      <w:r w:rsidRPr="00F55F16">
        <w:rPr>
          <w:rFonts w:asciiTheme="minorHAnsi" w:hAnsiTheme="minorHAnsi"/>
        </w:rPr>
        <w:t xml:space="preserve">This </w:t>
      </w:r>
      <w:r>
        <w:rPr>
          <w:rFonts w:asciiTheme="minorHAnsi" w:hAnsiTheme="minorHAnsi"/>
        </w:rPr>
        <w:t>Change Order</w:t>
      </w:r>
      <w:r w:rsidRPr="00F55F16">
        <w:rPr>
          <w:rFonts w:asciiTheme="minorHAnsi" w:hAnsiTheme="minorHAnsi"/>
        </w:rPr>
        <w:t xml:space="preserve">, together with the </w:t>
      </w:r>
      <w:r>
        <w:rPr>
          <w:rFonts w:asciiTheme="minorHAnsi" w:hAnsiTheme="minorHAnsi"/>
        </w:rPr>
        <w:t>SOW</w:t>
      </w:r>
      <w:r w:rsidRPr="00F55F16">
        <w:rPr>
          <w:rFonts w:asciiTheme="minorHAnsi" w:hAnsiTheme="minorHAnsi"/>
        </w:rPr>
        <w:t xml:space="preserve">, constitute the entire agreement between the Parties with respect to the subject matter hereof and supersedes all prior agreements, understandings and negotiations, both written and oral, between the </w:t>
      </w:r>
      <w:r>
        <w:rPr>
          <w:rFonts w:asciiTheme="minorHAnsi" w:hAnsiTheme="minorHAnsi"/>
        </w:rPr>
        <w:t>P</w:t>
      </w:r>
      <w:r w:rsidRPr="00F55F16">
        <w:rPr>
          <w:rFonts w:asciiTheme="minorHAnsi" w:hAnsiTheme="minorHAnsi"/>
        </w:rPr>
        <w:t xml:space="preserve">arties with respect to the subject matter contained in this </w:t>
      </w:r>
      <w:r>
        <w:rPr>
          <w:rFonts w:asciiTheme="minorHAnsi" w:hAnsiTheme="minorHAnsi"/>
        </w:rPr>
        <w:t>Change Order</w:t>
      </w:r>
      <w:r w:rsidRPr="00F55F16">
        <w:rPr>
          <w:rFonts w:asciiTheme="minorHAnsi" w:hAnsiTheme="minorHAnsi"/>
        </w:rPr>
        <w:t xml:space="preserve">. No waiver, amendment, or modification of any provision of this </w:t>
      </w:r>
      <w:r>
        <w:rPr>
          <w:rFonts w:asciiTheme="minorHAnsi" w:hAnsiTheme="minorHAnsi"/>
        </w:rPr>
        <w:t xml:space="preserve">Change Order </w:t>
      </w:r>
      <w:r w:rsidRPr="00F55F16">
        <w:rPr>
          <w:rFonts w:asciiTheme="minorHAnsi" w:hAnsiTheme="minorHAnsi"/>
        </w:rPr>
        <w:t>shall be enforceable against the Parties unless it is in writing and signed by the Parties</w:t>
      </w:r>
    </w:p>
    <w:p w:rsidR="00607100" w:rsidRPr="008A1BA4" w:rsidRDefault="00607100" w:rsidP="00607100">
      <w:pPr>
        <w:jc w:val="both"/>
        <w:rPr>
          <w:rFonts w:asciiTheme="minorHAnsi" w:hAnsiTheme="minorHAnsi"/>
        </w:rPr>
      </w:pPr>
    </w:p>
    <w:p w:rsidR="00607100" w:rsidRPr="008A1BA4" w:rsidRDefault="00607100" w:rsidP="00607100">
      <w:pPr>
        <w:jc w:val="both"/>
        <w:rPr>
          <w:rFonts w:asciiTheme="minorHAnsi" w:hAnsiTheme="minorHAnsi"/>
        </w:rPr>
      </w:pPr>
      <w:r w:rsidRPr="008A1BA4">
        <w:rPr>
          <w:rFonts w:asciiTheme="minorHAnsi" w:hAnsiTheme="minorHAnsi"/>
          <w:b/>
        </w:rPr>
        <w:t xml:space="preserve">IN WITNESS WHEREOF, </w:t>
      </w:r>
      <w:r w:rsidRPr="008A1BA4">
        <w:rPr>
          <w:rFonts w:asciiTheme="minorHAnsi" w:hAnsiTheme="minorHAnsi"/>
        </w:rPr>
        <w:t xml:space="preserve">the Parties have executed this Change Order as of the </w:t>
      </w:r>
      <w:r>
        <w:rPr>
          <w:rFonts w:asciiTheme="minorHAnsi" w:hAnsiTheme="minorHAnsi"/>
        </w:rPr>
        <w:t>date last signed below</w:t>
      </w:r>
      <w:r w:rsidRPr="008A1BA4">
        <w:rPr>
          <w:rFonts w:asciiTheme="minorHAnsi" w:hAnsiTheme="minorHAnsi"/>
        </w:rPr>
        <w:t>.</w:t>
      </w:r>
      <w:r w:rsidRPr="008A1BA4">
        <w:rPr>
          <w:rFonts w:asciiTheme="minorHAnsi" w:hAnsiTheme="minorHAnsi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07100" w:rsidRPr="008A1BA4" w:rsidTr="00F30308">
        <w:trPr>
          <w:cantSplit/>
        </w:trPr>
        <w:tc>
          <w:tcPr>
            <w:tcW w:w="4788" w:type="dxa"/>
          </w:tcPr>
          <w:p w:rsidR="00607100" w:rsidRPr="008A1BA4" w:rsidRDefault="00607100" w:rsidP="00F30308">
            <w:pPr>
              <w:tabs>
                <w:tab w:val="right" w:pos="4320"/>
              </w:tabs>
              <w:suppressAutoHyphens/>
              <w:rPr>
                <w:rFonts w:asciiTheme="minorHAnsi" w:hAnsiTheme="minorHAnsi"/>
                <w:b/>
              </w:rPr>
            </w:pPr>
            <w:r w:rsidRPr="008A1BA4">
              <w:rPr>
                <w:rFonts w:asciiTheme="minorHAnsi" w:hAnsiTheme="minorHAnsi"/>
                <w:b/>
              </w:rPr>
              <w:t>ForeScout Technologies, Inc.</w:t>
            </w:r>
          </w:p>
          <w:p w:rsidR="00607100" w:rsidRDefault="00607100" w:rsidP="00F30308">
            <w:pPr>
              <w:tabs>
                <w:tab w:val="right" w:pos="4320"/>
              </w:tabs>
              <w:suppressAutoHyphens/>
              <w:rPr>
                <w:rFonts w:asciiTheme="minorHAnsi" w:hAnsiTheme="minorHAnsi"/>
              </w:rPr>
            </w:pPr>
          </w:p>
          <w:p w:rsidR="00607100" w:rsidRPr="008A1BA4" w:rsidRDefault="00607100" w:rsidP="00F30308">
            <w:pPr>
              <w:tabs>
                <w:tab w:val="right" w:pos="4320"/>
              </w:tabs>
              <w:suppressAutoHyphens/>
              <w:rPr>
                <w:rFonts w:asciiTheme="minorHAnsi" w:hAnsiTheme="minorHAnsi"/>
              </w:rPr>
            </w:pPr>
            <w:r w:rsidRPr="008A1BA4">
              <w:rPr>
                <w:rFonts w:asciiTheme="minorHAnsi" w:hAnsiTheme="minorHAnsi"/>
              </w:rPr>
              <w:t xml:space="preserve">By: </w:t>
            </w:r>
            <w:r w:rsidRPr="008A1BA4">
              <w:rPr>
                <w:rFonts w:asciiTheme="minorHAnsi" w:hAnsiTheme="minorHAnsi"/>
                <w:u w:val="single"/>
              </w:rPr>
              <w:tab/>
            </w:r>
          </w:p>
          <w:p w:rsidR="00607100" w:rsidRDefault="00607100" w:rsidP="00F30308">
            <w:pPr>
              <w:tabs>
                <w:tab w:val="right" w:pos="4320"/>
              </w:tabs>
              <w:suppressAutoHyphens/>
              <w:rPr>
                <w:rFonts w:asciiTheme="minorHAnsi" w:hAnsiTheme="minorHAnsi"/>
              </w:rPr>
            </w:pPr>
          </w:p>
          <w:p w:rsidR="00607100" w:rsidRPr="008A1BA4" w:rsidRDefault="00607100" w:rsidP="00F30308">
            <w:pPr>
              <w:tabs>
                <w:tab w:val="right" w:pos="4320"/>
              </w:tabs>
              <w:suppressAutoHyphens/>
              <w:rPr>
                <w:rFonts w:asciiTheme="minorHAnsi" w:hAnsiTheme="minorHAnsi"/>
              </w:rPr>
            </w:pPr>
            <w:r w:rsidRPr="008A1BA4">
              <w:rPr>
                <w:rFonts w:asciiTheme="minorHAnsi" w:hAnsiTheme="minorHAnsi"/>
              </w:rPr>
              <w:t>Name:  Darren J. Milliken</w:t>
            </w:r>
          </w:p>
          <w:p w:rsidR="00607100" w:rsidRDefault="00607100" w:rsidP="00F30308">
            <w:pPr>
              <w:tabs>
                <w:tab w:val="right" w:pos="4320"/>
              </w:tabs>
              <w:suppressAutoHyphens/>
              <w:rPr>
                <w:rFonts w:asciiTheme="minorHAnsi" w:hAnsiTheme="minorHAnsi"/>
              </w:rPr>
            </w:pPr>
          </w:p>
          <w:p w:rsidR="00607100" w:rsidRPr="008A1BA4" w:rsidRDefault="00607100" w:rsidP="00F30308">
            <w:pPr>
              <w:tabs>
                <w:tab w:val="right" w:pos="4320"/>
              </w:tabs>
              <w:suppressAutoHyphens/>
              <w:rPr>
                <w:rFonts w:asciiTheme="minorHAnsi" w:hAnsiTheme="minorHAnsi"/>
              </w:rPr>
            </w:pPr>
            <w:r w:rsidRPr="008A1BA4">
              <w:rPr>
                <w:rFonts w:asciiTheme="minorHAnsi" w:hAnsiTheme="minorHAnsi"/>
              </w:rPr>
              <w:t>Title:    SVP &amp; General Counsel</w:t>
            </w:r>
          </w:p>
          <w:p w:rsidR="00607100" w:rsidRDefault="00607100" w:rsidP="00F30308">
            <w:pPr>
              <w:tabs>
                <w:tab w:val="right" w:pos="4320"/>
              </w:tabs>
              <w:suppressAutoHyphens/>
              <w:rPr>
                <w:rFonts w:asciiTheme="minorHAnsi" w:hAnsiTheme="minorHAnsi"/>
              </w:rPr>
            </w:pPr>
          </w:p>
          <w:p w:rsidR="00607100" w:rsidRPr="008A1BA4" w:rsidRDefault="00607100" w:rsidP="00F30308">
            <w:pPr>
              <w:tabs>
                <w:tab w:val="right" w:pos="4320"/>
              </w:tabs>
              <w:suppressAutoHyphens/>
              <w:rPr>
                <w:rFonts w:asciiTheme="minorHAnsi" w:hAnsiTheme="minorHAnsi"/>
              </w:rPr>
            </w:pPr>
            <w:r w:rsidRPr="008A1BA4">
              <w:rPr>
                <w:rFonts w:asciiTheme="minorHAnsi" w:hAnsiTheme="minorHAnsi"/>
              </w:rPr>
              <w:t>Date:</w:t>
            </w:r>
            <w:r w:rsidRPr="008A1BA4">
              <w:rPr>
                <w:rFonts w:asciiTheme="minorHAnsi" w:hAnsiTheme="minorHAnsi"/>
                <w:u w:val="single"/>
              </w:rPr>
              <w:t xml:space="preserve"> </w:t>
            </w:r>
            <w:r w:rsidRPr="008A1BA4">
              <w:rPr>
                <w:rFonts w:asciiTheme="minorHAnsi" w:hAnsiTheme="minorHAnsi"/>
                <w:u w:val="single"/>
              </w:rPr>
              <w:tab/>
              <w:t xml:space="preserve"> </w:t>
            </w:r>
            <w:r w:rsidRPr="008A1BA4">
              <w:rPr>
                <w:rFonts w:asciiTheme="minorHAnsi" w:hAnsiTheme="minorHAnsi"/>
              </w:rPr>
              <w:t xml:space="preserve">     </w:t>
            </w:r>
            <w:r w:rsidRPr="008A1BA4">
              <w:rPr>
                <w:rFonts w:asciiTheme="minorHAnsi" w:hAnsiTheme="minorHAnsi"/>
              </w:rPr>
              <w:tab/>
            </w:r>
          </w:p>
        </w:tc>
        <w:tc>
          <w:tcPr>
            <w:tcW w:w="4788" w:type="dxa"/>
          </w:tcPr>
          <w:p w:rsidR="00607100" w:rsidRPr="008A1BA4" w:rsidRDefault="00607100" w:rsidP="00F30308">
            <w:pPr>
              <w:tabs>
                <w:tab w:val="right" w:pos="4320"/>
              </w:tabs>
              <w:suppressAutoHyphens/>
              <w:rPr>
                <w:rFonts w:asciiTheme="minorHAnsi" w:hAnsiTheme="minorHAnsi"/>
                <w:b/>
              </w:rPr>
            </w:pPr>
            <w:r w:rsidRPr="008A1BA4">
              <w:rPr>
                <w:rFonts w:asciiTheme="minorHAnsi" w:hAnsiTheme="minorHAnsi"/>
                <w:b/>
              </w:rPr>
              <w:t xml:space="preserve">Company </w:t>
            </w:r>
          </w:p>
          <w:p w:rsidR="00607100" w:rsidRDefault="00607100" w:rsidP="00F30308">
            <w:pPr>
              <w:tabs>
                <w:tab w:val="right" w:pos="4320"/>
              </w:tabs>
              <w:suppressAutoHyphens/>
              <w:rPr>
                <w:rFonts w:asciiTheme="minorHAnsi" w:hAnsiTheme="minorHAnsi"/>
              </w:rPr>
            </w:pPr>
          </w:p>
          <w:p w:rsidR="00607100" w:rsidRPr="008A1BA4" w:rsidRDefault="00607100" w:rsidP="00F30308">
            <w:pPr>
              <w:tabs>
                <w:tab w:val="right" w:pos="4320"/>
              </w:tabs>
              <w:suppressAutoHyphens/>
              <w:rPr>
                <w:rFonts w:asciiTheme="minorHAnsi" w:hAnsiTheme="minorHAnsi"/>
              </w:rPr>
            </w:pPr>
            <w:r w:rsidRPr="008A1BA4">
              <w:rPr>
                <w:rFonts w:asciiTheme="minorHAnsi" w:hAnsiTheme="minorHAnsi"/>
              </w:rPr>
              <w:t xml:space="preserve">By: </w:t>
            </w:r>
            <w:r w:rsidRPr="008A1BA4">
              <w:rPr>
                <w:rFonts w:asciiTheme="minorHAnsi" w:hAnsiTheme="minorHAnsi"/>
                <w:u w:val="single"/>
              </w:rPr>
              <w:tab/>
            </w:r>
          </w:p>
          <w:p w:rsidR="00607100" w:rsidRDefault="00607100" w:rsidP="00F30308">
            <w:pPr>
              <w:tabs>
                <w:tab w:val="right" w:pos="4320"/>
              </w:tabs>
              <w:suppressAutoHyphens/>
              <w:rPr>
                <w:rFonts w:asciiTheme="minorHAnsi" w:hAnsiTheme="minorHAnsi"/>
              </w:rPr>
            </w:pPr>
          </w:p>
          <w:p w:rsidR="00607100" w:rsidRPr="008A1BA4" w:rsidRDefault="00607100" w:rsidP="00F30308">
            <w:pPr>
              <w:tabs>
                <w:tab w:val="right" w:pos="4320"/>
              </w:tabs>
              <w:suppressAutoHyphens/>
              <w:rPr>
                <w:rFonts w:asciiTheme="minorHAnsi" w:hAnsiTheme="minorHAnsi"/>
              </w:rPr>
            </w:pPr>
            <w:r w:rsidRPr="008A1BA4">
              <w:rPr>
                <w:rFonts w:asciiTheme="minorHAnsi" w:hAnsiTheme="minorHAnsi"/>
              </w:rPr>
              <w:t xml:space="preserve">Name: </w:t>
            </w:r>
            <w:r w:rsidRPr="008A1BA4">
              <w:rPr>
                <w:rFonts w:asciiTheme="minorHAnsi" w:hAnsiTheme="minorHAnsi"/>
                <w:u w:val="single"/>
              </w:rPr>
              <w:tab/>
            </w:r>
          </w:p>
          <w:p w:rsidR="00607100" w:rsidRDefault="00607100" w:rsidP="00F30308">
            <w:pPr>
              <w:tabs>
                <w:tab w:val="right" w:pos="4320"/>
              </w:tabs>
              <w:suppressAutoHyphens/>
              <w:rPr>
                <w:rFonts w:asciiTheme="minorHAnsi" w:hAnsiTheme="minorHAnsi"/>
              </w:rPr>
            </w:pPr>
          </w:p>
          <w:p w:rsidR="00607100" w:rsidRPr="008A1BA4" w:rsidRDefault="00607100" w:rsidP="00F30308">
            <w:pPr>
              <w:tabs>
                <w:tab w:val="right" w:pos="4320"/>
              </w:tabs>
              <w:suppressAutoHyphens/>
              <w:rPr>
                <w:rFonts w:asciiTheme="minorHAnsi" w:hAnsiTheme="minorHAnsi"/>
                <w:u w:val="single"/>
              </w:rPr>
            </w:pPr>
            <w:r w:rsidRPr="008A1BA4">
              <w:rPr>
                <w:rFonts w:asciiTheme="minorHAnsi" w:hAnsiTheme="minorHAnsi"/>
              </w:rPr>
              <w:t xml:space="preserve">Title: </w:t>
            </w:r>
            <w:r w:rsidRPr="008A1BA4">
              <w:rPr>
                <w:rFonts w:asciiTheme="minorHAnsi" w:hAnsiTheme="minorHAnsi"/>
                <w:u w:val="single"/>
              </w:rPr>
              <w:tab/>
            </w:r>
          </w:p>
          <w:p w:rsidR="00607100" w:rsidRDefault="00607100" w:rsidP="00F30308">
            <w:pPr>
              <w:tabs>
                <w:tab w:val="right" w:pos="4320"/>
              </w:tabs>
              <w:suppressAutoHyphens/>
              <w:rPr>
                <w:rFonts w:asciiTheme="minorHAnsi" w:hAnsiTheme="minorHAnsi"/>
              </w:rPr>
            </w:pPr>
          </w:p>
          <w:p w:rsidR="00607100" w:rsidRPr="008A1BA4" w:rsidRDefault="00607100" w:rsidP="00F30308">
            <w:pPr>
              <w:tabs>
                <w:tab w:val="right" w:pos="4320"/>
              </w:tabs>
              <w:suppressAutoHyphens/>
              <w:rPr>
                <w:rFonts w:asciiTheme="minorHAnsi" w:hAnsiTheme="minorHAnsi"/>
              </w:rPr>
            </w:pPr>
            <w:r w:rsidRPr="008A1BA4">
              <w:rPr>
                <w:rFonts w:asciiTheme="minorHAnsi" w:hAnsiTheme="minorHAnsi"/>
              </w:rPr>
              <w:t>Date:</w:t>
            </w:r>
            <w:r w:rsidRPr="008A1BA4">
              <w:rPr>
                <w:rFonts w:asciiTheme="minorHAnsi" w:hAnsiTheme="minorHAnsi"/>
                <w:u w:val="single"/>
              </w:rPr>
              <w:t xml:space="preserve"> </w:t>
            </w:r>
            <w:r w:rsidRPr="008A1BA4">
              <w:rPr>
                <w:rFonts w:asciiTheme="minorHAnsi" w:hAnsiTheme="minorHAnsi"/>
                <w:u w:val="single"/>
              </w:rPr>
              <w:tab/>
            </w:r>
          </w:p>
        </w:tc>
      </w:tr>
    </w:tbl>
    <w:p w:rsidR="00823F76" w:rsidRDefault="00823F76"/>
    <w:sectPr w:rsidR="00823F76" w:rsidSect="00607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365" w:rsidRDefault="000A0365" w:rsidP="00607100">
      <w:r>
        <w:separator/>
      </w:r>
    </w:p>
  </w:endnote>
  <w:endnote w:type="continuationSeparator" w:id="0">
    <w:p w:rsidR="000A0365" w:rsidRDefault="000A0365" w:rsidP="0060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3A1" w:rsidRDefault="00AF63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3A1" w:rsidRPr="00774054" w:rsidRDefault="00AF63A1" w:rsidP="00AF63A1">
    <w:pPr>
      <w:rPr>
        <w:rFonts w:asciiTheme="minorHAnsi" w:hAnsiTheme="minorHAnsi" w:cstheme="minorHAnsi"/>
      </w:rPr>
    </w:pPr>
  </w:p>
  <w:p w:rsidR="00AF63A1" w:rsidRPr="00774054" w:rsidRDefault="000A0365" w:rsidP="00AF63A1">
    <w:pPr>
      <w:pStyle w:val="Footer"/>
      <w:pBdr>
        <w:top w:val="single" w:sz="12" w:space="1" w:color="auto"/>
      </w:pBdr>
      <w:tabs>
        <w:tab w:val="clear" w:pos="4680"/>
      </w:tabs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  <w:b/>
          <w:sz w:val="18"/>
          <w:szCs w:val="18"/>
        </w:rPr>
        <w:id w:val="18137551"/>
        <w:docPartObj>
          <w:docPartGallery w:val="Page Numbers (Bottom of Page)"/>
          <w:docPartUnique/>
        </w:docPartObj>
      </w:sdtPr>
      <w:sdtEndPr/>
      <w:sdtContent>
        <w:r w:rsidR="00AF63A1">
          <w:rPr>
            <w:rFonts w:asciiTheme="minorHAnsi" w:hAnsiTheme="minorHAnsi" w:cstheme="minorHAnsi"/>
            <w:b/>
            <w:sz w:val="18"/>
            <w:szCs w:val="18"/>
          </w:rPr>
          <w:t>ForeScout Confidential</w:t>
        </w:r>
        <w:r w:rsidR="00AF63A1" w:rsidRPr="00774054">
          <w:rPr>
            <w:rFonts w:asciiTheme="minorHAnsi" w:hAnsiTheme="minorHAnsi" w:cstheme="minorHAnsi"/>
            <w:b/>
            <w:sz w:val="18"/>
            <w:szCs w:val="18"/>
          </w:rPr>
          <w:tab/>
          <w:t xml:space="preserve">Page </w:t>
        </w:r>
        <w:r w:rsidR="00AF63A1" w:rsidRPr="00774054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="00AF63A1" w:rsidRPr="00774054">
          <w:rPr>
            <w:rFonts w:asciiTheme="minorHAnsi" w:hAnsiTheme="minorHAnsi" w:cstheme="minorHAnsi"/>
            <w:b/>
            <w:bCs/>
            <w:sz w:val="18"/>
            <w:szCs w:val="18"/>
          </w:rPr>
          <w:instrText xml:space="preserve"> PAGE  \* Arabic  \* MERGEFORMAT </w:instrText>
        </w:r>
        <w:r w:rsidR="00AF63A1" w:rsidRPr="00774054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C033FF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="00AF63A1" w:rsidRPr="00774054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  <w:r w:rsidR="00AF63A1" w:rsidRPr="00774054">
          <w:rPr>
            <w:rFonts w:asciiTheme="minorHAnsi" w:hAnsiTheme="minorHAnsi" w:cstheme="minorHAnsi"/>
            <w:b/>
            <w:sz w:val="18"/>
            <w:szCs w:val="18"/>
          </w:rPr>
          <w:t xml:space="preserve"> of </w:t>
        </w:r>
        <w:r w:rsidR="00AF63A1" w:rsidRPr="00774054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="00AF63A1" w:rsidRPr="00774054">
          <w:rPr>
            <w:rFonts w:asciiTheme="minorHAnsi" w:hAnsiTheme="minorHAnsi" w:cstheme="minorHAnsi"/>
            <w:b/>
            <w:bCs/>
            <w:sz w:val="18"/>
            <w:szCs w:val="18"/>
          </w:rPr>
          <w:instrText xml:space="preserve"> NUMPAGES  \* Arabic  \* MERGEFORMAT </w:instrText>
        </w:r>
        <w:r w:rsidR="00AF63A1" w:rsidRPr="00774054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C033FF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="00AF63A1" w:rsidRPr="00774054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</w:sdtContent>
    </w:sdt>
  </w:p>
  <w:p w:rsidR="00AF63A1" w:rsidRDefault="00AF63A1" w:rsidP="00AF63A1">
    <w:pPr>
      <w:pStyle w:val="Footer"/>
    </w:pPr>
    <w:r w:rsidRPr="00774054">
      <w:rPr>
        <w:rFonts w:asciiTheme="minorHAnsi" w:hAnsiTheme="minorHAnsi" w:cstheme="minorHAnsi"/>
        <w:sz w:val="18"/>
        <w:szCs w:val="18"/>
      </w:rPr>
      <w:t xml:space="preserve">ForeScout </w:t>
    </w:r>
    <w:r>
      <w:rPr>
        <w:rFonts w:asciiTheme="minorHAnsi" w:hAnsiTheme="minorHAnsi" w:cstheme="minorHAnsi"/>
        <w:sz w:val="18"/>
        <w:szCs w:val="18"/>
      </w:rPr>
      <w:t xml:space="preserve">Change Order to SOW </w:t>
    </w:r>
    <w:r w:rsidRPr="00774054">
      <w:rPr>
        <w:rFonts w:asciiTheme="minorHAnsi" w:hAnsiTheme="minorHAnsi" w:cstheme="minorHAnsi"/>
        <w:sz w:val="18"/>
        <w:szCs w:val="18"/>
      </w:rPr>
      <w:t>Std</w:t>
    </w:r>
    <w:r>
      <w:rPr>
        <w:rFonts w:asciiTheme="minorHAnsi" w:hAnsiTheme="minorHAnsi" w:cstheme="minorHAnsi"/>
        <w:sz w:val="18"/>
        <w:szCs w:val="18"/>
      </w:rPr>
      <w:t>.</w:t>
    </w:r>
    <w:r w:rsidRPr="00774054">
      <w:rPr>
        <w:rFonts w:asciiTheme="minorHAnsi" w:hAnsiTheme="minorHAnsi" w:cstheme="minorHAnsi"/>
        <w:sz w:val="18"/>
        <w:szCs w:val="18"/>
      </w:rPr>
      <w:t xml:space="preserve"> </w:t>
    </w:r>
    <w:r w:rsidR="008148D9">
      <w:rPr>
        <w:rFonts w:asciiTheme="minorHAnsi" w:hAnsiTheme="minorHAnsi" w:cstheme="minorHAnsi"/>
        <w:sz w:val="18"/>
        <w:szCs w:val="18"/>
      </w:rPr>
      <w:t>2.</w:t>
    </w:r>
    <w:r w:rsidR="00C033FF">
      <w:rPr>
        <w:rFonts w:asciiTheme="minorHAnsi" w:hAnsiTheme="minorHAnsi" w:cstheme="minorHAnsi"/>
        <w:sz w:val="18"/>
        <w:szCs w:val="18"/>
      </w:rPr>
      <w:t>8</w:t>
    </w:r>
    <w:bookmarkStart w:id="0" w:name="_GoBack"/>
    <w:bookmarkEnd w:id="0"/>
    <w:r>
      <w:rPr>
        <w:rFonts w:asciiTheme="minorHAnsi" w:hAnsiTheme="minorHAnsi" w:cstheme="minorHAnsi"/>
        <w:sz w:val="18"/>
        <w:szCs w:val="18"/>
      </w:rPr>
      <w:t>.17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3A1" w:rsidRDefault="00AF63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365" w:rsidRDefault="000A0365" w:rsidP="00607100">
      <w:r>
        <w:separator/>
      </w:r>
    </w:p>
  </w:footnote>
  <w:footnote w:type="continuationSeparator" w:id="0">
    <w:p w:rsidR="000A0365" w:rsidRDefault="000A0365" w:rsidP="00607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3A1" w:rsidRDefault="00AF63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100" w:rsidRDefault="00607100" w:rsidP="00607100">
    <w:pPr>
      <w:pStyle w:val="Header"/>
      <w:ind w:left="-630"/>
    </w:pPr>
    <w:r w:rsidRPr="002745CB">
      <w:rPr>
        <w:noProof/>
      </w:rPr>
      <w:drawing>
        <wp:inline distT="0" distB="0" distL="0" distR="0" wp14:anchorId="02AB848C" wp14:editId="09089B86">
          <wp:extent cx="1353648" cy="841248"/>
          <wp:effectExtent l="0" t="0" r="0" b="0"/>
          <wp:docPr id="4" name="Picture 4" descr="C:\Users\cng\Downloads\forescout_logo_vertical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ng\Downloads\forescout_logo_vertical-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506" cy="855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3A1" w:rsidRDefault="00AF63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F7C4A"/>
    <w:multiLevelType w:val="hybridMultilevel"/>
    <w:tmpl w:val="82683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00"/>
    <w:rsid w:val="000A0365"/>
    <w:rsid w:val="00295F58"/>
    <w:rsid w:val="00607100"/>
    <w:rsid w:val="008148D9"/>
    <w:rsid w:val="00823F76"/>
    <w:rsid w:val="00833CC3"/>
    <w:rsid w:val="00AF63A1"/>
    <w:rsid w:val="00C0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1937ED-D417-443F-AF07-8426BBF8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10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amstein Bold,List Paragraph.List 1.0"/>
    <w:basedOn w:val="Normal"/>
    <w:link w:val="ListParagraphChar"/>
    <w:uiPriority w:val="34"/>
    <w:qFormat/>
    <w:rsid w:val="00607100"/>
    <w:pPr>
      <w:ind w:left="720"/>
      <w:contextualSpacing/>
    </w:pPr>
  </w:style>
  <w:style w:type="character" w:customStyle="1" w:styleId="ListParagraphChar">
    <w:name w:val="List Paragraph Char"/>
    <w:aliases w:val="Ramstein Bold Char,List Paragraph.List 1.0 Char"/>
    <w:basedOn w:val="DefaultParagraphFont"/>
    <w:link w:val="ListParagraph"/>
    <w:uiPriority w:val="34"/>
    <w:locked/>
    <w:rsid w:val="00607100"/>
    <w:rPr>
      <w:rFonts w:ascii="Arial" w:eastAsia="Times New Roman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6071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100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071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100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"/>
    <w:uiPriority w:val="99"/>
    <w:rsid w:val="00AF63A1"/>
    <w:pPr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F63A1"/>
    <w:rPr>
      <w:rFonts w:ascii="Arial" w:eastAsia="Times New Roman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D07E2B1C2941D39863AD845CC76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743D4-F6D7-4CEF-8EE7-163842D86ABF}"/>
      </w:docPartPr>
      <w:docPartBody>
        <w:p w:rsidR="00A33E38" w:rsidRDefault="006970DE" w:rsidP="006970DE">
          <w:pPr>
            <w:pStyle w:val="E4D07E2B1C2941D39863AD845CC76836"/>
          </w:pPr>
          <w:r w:rsidRPr="0001292D">
            <w:rPr>
              <w:rStyle w:val="PlaceholderText"/>
            </w:rPr>
            <w:t>Click here to enter text.</w:t>
          </w:r>
        </w:p>
      </w:docPartBody>
    </w:docPart>
    <w:docPart>
      <w:docPartPr>
        <w:name w:val="31544DFEE1674F60AD33A6301DCCC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C73E2-8563-49BA-8EE7-F37AAD101E32}"/>
      </w:docPartPr>
      <w:docPartBody>
        <w:p w:rsidR="00A33E38" w:rsidRDefault="006970DE" w:rsidP="006970DE">
          <w:pPr>
            <w:pStyle w:val="31544DFEE1674F60AD33A6301DCCC3B3"/>
          </w:pPr>
          <w:r w:rsidRPr="0001292D">
            <w:rPr>
              <w:rStyle w:val="PlaceholderText"/>
            </w:rPr>
            <w:t>Click here to enter text.</w:t>
          </w:r>
        </w:p>
      </w:docPartBody>
    </w:docPart>
    <w:docPart>
      <w:docPartPr>
        <w:name w:val="BFC381F0040F4D22AB28C5CF4C964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C34C3-FBEB-4910-BED9-712AAE1BC3D9}"/>
      </w:docPartPr>
      <w:docPartBody>
        <w:p w:rsidR="00A33E38" w:rsidRDefault="006970DE" w:rsidP="006970DE">
          <w:pPr>
            <w:pStyle w:val="BFC381F0040F4D22AB28C5CF4C964E0F"/>
          </w:pPr>
          <w:r w:rsidRPr="0001292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DE"/>
    <w:rsid w:val="00585386"/>
    <w:rsid w:val="006970DE"/>
    <w:rsid w:val="00A33E38"/>
    <w:rsid w:val="00E94EB4"/>
    <w:rsid w:val="00F2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70DE"/>
    <w:rPr>
      <w:color w:val="808080"/>
    </w:rPr>
  </w:style>
  <w:style w:type="paragraph" w:customStyle="1" w:styleId="E4D07E2B1C2941D39863AD845CC76836">
    <w:name w:val="E4D07E2B1C2941D39863AD845CC76836"/>
    <w:rsid w:val="006970DE"/>
  </w:style>
  <w:style w:type="paragraph" w:customStyle="1" w:styleId="31544DFEE1674F60AD33A6301DCCC3B3">
    <w:name w:val="31544DFEE1674F60AD33A6301DCCC3B3"/>
    <w:rsid w:val="006970DE"/>
  </w:style>
  <w:style w:type="paragraph" w:customStyle="1" w:styleId="BFC381F0040F4D22AB28C5CF4C964E0F">
    <w:name w:val="BFC381F0040F4D22AB28C5CF4C964E0F"/>
    <w:rsid w:val="006970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Ng</dc:creator>
  <cp:keywords/>
  <dc:description/>
  <cp:lastModifiedBy>Connie Ng</cp:lastModifiedBy>
  <cp:revision>4</cp:revision>
  <dcterms:created xsi:type="dcterms:W3CDTF">2017-01-26T23:24:00Z</dcterms:created>
  <dcterms:modified xsi:type="dcterms:W3CDTF">2017-02-20T21:50:00Z</dcterms:modified>
</cp:coreProperties>
</file>